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D8E7D" w14:textId="766FB8F5" w:rsidR="00004838" w:rsidRPr="007C2A55" w:rsidRDefault="007C2A55" w:rsidP="006A7CFC">
      <w:pPr>
        <w:tabs>
          <w:tab w:val="left" w:pos="2030"/>
          <w:tab w:val="center" w:pos="4680"/>
        </w:tabs>
        <w:rPr>
          <w:b/>
          <w:bCs/>
        </w:rPr>
      </w:pPr>
      <w:r>
        <w:rPr>
          <w:b/>
          <w:bCs/>
        </w:rPr>
        <w:tab/>
      </w:r>
      <w:r>
        <w:rPr>
          <w:b/>
          <w:bCs/>
        </w:rPr>
        <w:tab/>
      </w:r>
      <w:bookmarkStart w:id="0" w:name="_GoBack"/>
      <w:bookmarkEnd w:id="0"/>
      <w:r w:rsidR="00004838" w:rsidRPr="007C2A55">
        <w:rPr>
          <w:b/>
          <w:bCs/>
        </w:rPr>
        <w:t>Industrial Development Authority Meeting on December 7, 2020</w:t>
      </w:r>
    </w:p>
    <w:p w14:paraId="4625EABE" w14:textId="6E83B797" w:rsidR="00004838" w:rsidRPr="007C2A55" w:rsidRDefault="00004838" w:rsidP="00004838">
      <w:r w:rsidRPr="007C2A55">
        <w:t xml:space="preserve">After proper notice to the public, the Madison County Industrial </w:t>
      </w:r>
      <w:r w:rsidR="00FC72C6" w:rsidRPr="007C2A55">
        <w:t xml:space="preserve">Development </w:t>
      </w:r>
      <w:r w:rsidRPr="007C2A55">
        <w:t xml:space="preserve">Authority </w:t>
      </w:r>
      <w:r w:rsidR="00FC72C6" w:rsidRPr="007C2A55">
        <w:t xml:space="preserve">(IDA) </w:t>
      </w:r>
      <w:r w:rsidRPr="007C2A55">
        <w:t>met on December 7, 2020 at 7:00 pm at the Board of Supervisor’s Auditorium at 414 N. Main Street, Madison, VA.  The meeting was called to order by Chairman Graves and all members were in attendance, including:</w:t>
      </w:r>
    </w:p>
    <w:p w14:paraId="787F823A" w14:textId="38C8949A" w:rsidR="00004838" w:rsidRPr="007C2A55" w:rsidRDefault="00004838" w:rsidP="00004838">
      <w:pPr>
        <w:spacing w:after="0" w:line="240" w:lineRule="auto"/>
      </w:pPr>
      <w:r w:rsidRPr="007C2A55">
        <w:tab/>
        <w:t>James Graves</w:t>
      </w:r>
    </w:p>
    <w:p w14:paraId="7DEE4538" w14:textId="0CB45B15" w:rsidR="00004838" w:rsidRPr="007C2A55" w:rsidRDefault="00004838" w:rsidP="00004838">
      <w:pPr>
        <w:spacing w:after="0" w:line="240" w:lineRule="auto"/>
      </w:pPr>
      <w:r w:rsidRPr="007C2A55">
        <w:tab/>
        <w:t>Steve Grayson</w:t>
      </w:r>
    </w:p>
    <w:p w14:paraId="7F757F99" w14:textId="24A24812" w:rsidR="00004838" w:rsidRPr="007C2A55" w:rsidRDefault="00004838" w:rsidP="00004838">
      <w:pPr>
        <w:spacing w:after="0" w:line="240" w:lineRule="auto"/>
      </w:pPr>
      <w:r w:rsidRPr="007C2A55">
        <w:tab/>
        <w:t>Doug Parsons</w:t>
      </w:r>
    </w:p>
    <w:p w14:paraId="00B39D4E" w14:textId="131E7218" w:rsidR="00004838" w:rsidRPr="007C2A55" w:rsidRDefault="00004838" w:rsidP="00004838">
      <w:pPr>
        <w:spacing w:after="0" w:line="240" w:lineRule="auto"/>
      </w:pPr>
      <w:r w:rsidRPr="007C2A55">
        <w:tab/>
        <w:t>William Hale</w:t>
      </w:r>
    </w:p>
    <w:p w14:paraId="120BC02A" w14:textId="7E16F37E" w:rsidR="00004838" w:rsidRPr="007C2A55" w:rsidRDefault="00004838" w:rsidP="00004838">
      <w:pPr>
        <w:spacing w:after="0" w:line="240" w:lineRule="auto"/>
      </w:pPr>
      <w:r w:rsidRPr="007C2A55">
        <w:tab/>
        <w:t>Steve Hoffman</w:t>
      </w:r>
    </w:p>
    <w:p w14:paraId="518811D2" w14:textId="45BE97EA" w:rsidR="00004838" w:rsidRPr="007C2A55" w:rsidRDefault="00004838" w:rsidP="00004838">
      <w:pPr>
        <w:spacing w:after="0" w:line="240" w:lineRule="auto"/>
      </w:pPr>
      <w:r w:rsidRPr="007C2A55">
        <w:tab/>
      </w:r>
      <w:r w:rsidR="0041652C" w:rsidRPr="007C2A55">
        <w:t>Paul Utz</w:t>
      </w:r>
    </w:p>
    <w:p w14:paraId="6EA51905" w14:textId="4EBDBC71" w:rsidR="00004838" w:rsidRPr="007C2A55" w:rsidRDefault="00004838" w:rsidP="00004838">
      <w:pPr>
        <w:spacing w:after="0" w:line="240" w:lineRule="auto"/>
      </w:pPr>
    </w:p>
    <w:p w14:paraId="5FF31CFB" w14:textId="6EE3F070" w:rsidR="00004838" w:rsidRPr="007C2A55" w:rsidRDefault="00004838" w:rsidP="00004838">
      <w:pPr>
        <w:spacing w:after="0" w:line="240" w:lineRule="auto"/>
      </w:pPr>
      <w:r w:rsidRPr="007C2A55">
        <w:t xml:space="preserve">Also present were Tracey Gardner, Director of Tourism and Economic Development; Jack Hobbs, County Administrator; Kenneth Deane Jr., Assistant Treasurer, Woodberry Forest School; </w:t>
      </w:r>
      <w:r w:rsidR="00FC72C6" w:rsidRPr="007C2A55">
        <w:t xml:space="preserve">Chris </w:t>
      </w:r>
      <w:proofErr w:type="spellStart"/>
      <w:r w:rsidR="0041652C" w:rsidRPr="007C2A55">
        <w:t>Kulp</w:t>
      </w:r>
      <w:proofErr w:type="spellEnd"/>
      <w:r w:rsidR="0041652C" w:rsidRPr="007C2A55">
        <w:t xml:space="preserve"> from </w:t>
      </w:r>
      <w:proofErr w:type="spellStart"/>
      <w:r w:rsidR="0041652C" w:rsidRPr="007C2A55">
        <w:t>Hunton</w:t>
      </w:r>
      <w:proofErr w:type="spellEnd"/>
      <w:r w:rsidR="0041652C" w:rsidRPr="007C2A55">
        <w:t xml:space="preserve"> Andrews </w:t>
      </w:r>
      <w:proofErr w:type="spellStart"/>
      <w:r w:rsidR="0041652C" w:rsidRPr="007C2A55">
        <w:t>Kurth</w:t>
      </w:r>
      <w:proofErr w:type="spellEnd"/>
      <w:r w:rsidR="0041652C" w:rsidRPr="007C2A55">
        <w:t xml:space="preserve"> LLP (representing Woodberry)</w:t>
      </w:r>
      <w:r w:rsidR="008D3A6E">
        <w:t>,</w:t>
      </w:r>
      <w:r w:rsidR="00FC72C6" w:rsidRPr="007C2A55">
        <w:t xml:space="preserve"> </w:t>
      </w:r>
      <w:r w:rsidR="001971C0">
        <w:t xml:space="preserve">and </w:t>
      </w:r>
      <w:r w:rsidR="00FC72C6" w:rsidRPr="007C2A55">
        <w:t>Dudley Pattie</w:t>
      </w:r>
      <w:r w:rsidR="00420C31" w:rsidRPr="007C2A55">
        <w:t>, former IDA member.</w:t>
      </w:r>
    </w:p>
    <w:p w14:paraId="44AF0B8E" w14:textId="0A5B2E97" w:rsidR="00FC72C6" w:rsidRPr="007C2A55" w:rsidRDefault="00FC72C6" w:rsidP="00004838">
      <w:pPr>
        <w:spacing w:after="0" w:line="240" w:lineRule="auto"/>
      </w:pPr>
    </w:p>
    <w:p w14:paraId="67170ED3" w14:textId="02D946BE" w:rsidR="00FC72C6" w:rsidRPr="007C2A55" w:rsidRDefault="00FC72C6" w:rsidP="00004838">
      <w:pPr>
        <w:spacing w:after="0" w:line="240" w:lineRule="auto"/>
      </w:pPr>
      <w:r w:rsidRPr="007C2A55">
        <w:t xml:space="preserve">The first order of business was to elect new officers. </w:t>
      </w:r>
      <w:r w:rsidR="00322E64" w:rsidRPr="007C2A55">
        <w:t>Jimmy Graves remains Chairman</w:t>
      </w:r>
      <w:r w:rsidR="002F33F0">
        <w:rPr>
          <w:b/>
          <w:bCs/>
        </w:rPr>
        <w:t>.</w:t>
      </w:r>
      <w:r w:rsidRPr="007C2A55">
        <w:t xml:space="preserve"> </w:t>
      </w:r>
      <w:r w:rsidR="001971C0">
        <w:t xml:space="preserve">Steve Grayson nominated Steve Hoffman for Vice Chairman and seconded by Paul </w:t>
      </w:r>
      <w:proofErr w:type="gramStart"/>
      <w:r w:rsidR="001971C0">
        <w:t>Utz .</w:t>
      </w:r>
      <w:proofErr w:type="gramEnd"/>
      <w:r w:rsidR="00BC3B4D">
        <w:t xml:space="preserve">  </w:t>
      </w:r>
      <w:proofErr w:type="gramStart"/>
      <w:r w:rsidR="00BC3B4D">
        <w:t>Paul</w:t>
      </w:r>
      <w:proofErr w:type="gramEnd"/>
      <w:r w:rsidR="00BC3B4D">
        <w:t xml:space="preserve"> Utz nominated Doug Parsons for Secretary and Treasurer which was seconded by Steve Grayson. </w:t>
      </w:r>
      <w:r w:rsidRPr="007C2A55">
        <w:t>Both motions passed unanimously.  There was a short discussion</w:t>
      </w:r>
      <w:r w:rsidR="00264F3E" w:rsidRPr="007C2A55">
        <w:t xml:space="preserve"> </w:t>
      </w:r>
      <w:r w:rsidRPr="007C2A55">
        <w:t xml:space="preserve">of the various roles and responsibilities </w:t>
      </w:r>
      <w:r w:rsidR="00264F3E" w:rsidRPr="007C2A55">
        <w:t xml:space="preserve">required </w:t>
      </w:r>
      <w:r w:rsidRPr="007C2A55">
        <w:t xml:space="preserve">of these positions. </w:t>
      </w:r>
    </w:p>
    <w:p w14:paraId="0E809834" w14:textId="765BCC9E" w:rsidR="00FC72C6" w:rsidRPr="007C2A55" w:rsidRDefault="00FC72C6" w:rsidP="00004838">
      <w:pPr>
        <w:spacing w:after="0" w:line="240" w:lineRule="auto"/>
      </w:pPr>
    </w:p>
    <w:p w14:paraId="313E9026" w14:textId="4A370DDF" w:rsidR="00322E64" w:rsidRPr="007C2A55" w:rsidRDefault="00FC72C6" w:rsidP="00004838">
      <w:pPr>
        <w:spacing w:after="0" w:line="240" w:lineRule="auto"/>
      </w:pPr>
      <w:r w:rsidRPr="007C2A55">
        <w:t>The next topic was a</w:t>
      </w:r>
      <w:r w:rsidR="00264F3E" w:rsidRPr="007C2A55">
        <w:t xml:space="preserve">n orientation </w:t>
      </w:r>
      <w:r w:rsidRPr="007C2A55">
        <w:t xml:space="preserve">briefing for the new members of the IDA.  </w:t>
      </w:r>
      <w:r w:rsidR="00BC3B4D">
        <w:t xml:space="preserve">Chris </w:t>
      </w:r>
      <w:proofErr w:type="spellStart"/>
      <w:r w:rsidR="00BC3B4D">
        <w:t>Kulp</w:t>
      </w:r>
      <w:proofErr w:type="spellEnd"/>
      <w:r w:rsidR="00264F3E" w:rsidRPr="007C2A55">
        <w:t xml:space="preserve"> briefed the members on the statutory basis for the IDA, the bylaws, authority of the IDA, and process for reviewing and approving municipal bonds. </w:t>
      </w:r>
      <w:r w:rsidR="009961D3" w:rsidRPr="007C2A55">
        <w:t xml:space="preserve">There was general questions and answer discussion from the IDA members on the process to review and approve municipal bonds, including a discussion of the past work of the IDA. </w:t>
      </w:r>
      <w:r w:rsidR="00264F3E" w:rsidRPr="007C2A55">
        <w:t xml:space="preserve"> </w:t>
      </w:r>
    </w:p>
    <w:p w14:paraId="7A43EE02" w14:textId="77777777" w:rsidR="00322E64" w:rsidRPr="007C2A55" w:rsidRDefault="00322E64" w:rsidP="00004838">
      <w:pPr>
        <w:spacing w:after="0" w:line="240" w:lineRule="auto"/>
      </w:pPr>
    </w:p>
    <w:p w14:paraId="0A104716" w14:textId="0C350984" w:rsidR="00264F3E" w:rsidRPr="007C2A55" w:rsidRDefault="00322E64" w:rsidP="00004838">
      <w:pPr>
        <w:spacing w:after="0" w:line="240" w:lineRule="auto"/>
      </w:pPr>
      <w:r w:rsidRPr="007C2A55">
        <w:t>A motion was made by Steve Grayson and seconded by Pa</w:t>
      </w:r>
      <w:r w:rsidR="002F33F0">
        <w:t>u</w:t>
      </w:r>
      <w:r w:rsidRPr="007C2A55">
        <w:t>l Utz to approve the</w:t>
      </w:r>
      <w:r w:rsidR="00264F3E" w:rsidRPr="007C2A55">
        <w:t xml:space="preserve"> minutes from the June 11, 2020 </w:t>
      </w:r>
      <w:r w:rsidR="009961D3" w:rsidRPr="007C2A55">
        <w:t>meeting of the IDA</w:t>
      </w:r>
      <w:r w:rsidRPr="007C2A55">
        <w:t>. They were approved unanimously with new members abstaining.</w:t>
      </w:r>
      <w:r w:rsidR="00264F3E" w:rsidRPr="007C2A55">
        <w:t xml:space="preserve">  </w:t>
      </w:r>
    </w:p>
    <w:p w14:paraId="36216394" w14:textId="39F5F8FC" w:rsidR="009961D3" w:rsidRPr="007C2A55" w:rsidRDefault="009961D3" w:rsidP="00004838">
      <w:pPr>
        <w:spacing w:after="0" w:line="240" w:lineRule="auto"/>
      </w:pPr>
    </w:p>
    <w:p w14:paraId="1681EF4B" w14:textId="4BFF23E2" w:rsidR="006819D2" w:rsidRDefault="009961D3" w:rsidP="009961D3">
      <w:pPr>
        <w:spacing w:after="0" w:line="240" w:lineRule="auto"/>
      </w:pPr>
      <w:r w:rsidRPr="007C2A55">
        <w:t>Next on the agenda was a briefing</w:t>
      </w:r>
      <w:r w:rsidR="00972DDE" w:rsidRPr="007C2A55">
        <w:t xml:space="preserve"> to consider</w:t>
      </w:r>
      <w:r w:rsidRPr="007C2A55">
        <w:t xml:space="preserve"> a resolution from</w:t>
      </w:r>
      <w:r w:rsidR="00B15F75" w:rsidRPr="007C2A55">
        <w:t xml:space="preserve"> representatives of </w:t>
      </w:r>
      <w:r w:rsidRPr="007C2A55">
        <w:t xml:space="preserve">Woodberry Forest School seeking approval from the IDA to assist them in obtaining financing </w:t>
      </w:r>
      <w:r w:rsidR="00B15F75" w:rsidRPr="007C2A55">
        <w:t>for several capit</w:t>
      </w:r>
      <w:r w:rsidR="005A762B">
        <w:t>a</w:t>
      </w:r>
      <w:r w:rsidR="00B15F75" w:rsidRPr="007C2A55">
        <w:t>l improvement projects.  Specifically, Woodberry Forest School is seeking approval to pursue the issuance of reve</w:t>
      </w:r>
      <w:r w:rsidRPr="007C2A55">
        <w:t xml:space="preserve">nue bonds </w:t>
      </w:r>
      <w:r w:rsidR="00B15F75" w:rsidRPr="007C2A55">
        <w:t>up to $</w:t>
      </w:r>
      <w:r w:rsidRPr="007C2A55">
        <w:t>20,000,000</w:t>
      </w:r>
      <w:r w:rsidR="00B15F75" w:rsidRPr="007C2A55">
        <w:t xml:space="preserve">.  These bonds being proposed </w:t>
      </w:r>
      <w:r w:rsidR="006819D2" w:rsidRPr="007C2A55">
        <w:t>will</w:t>
      </w:r>
      <w:r w:rsidR="00B15F75" w:rsidRPr="007C2A55">
        <w:t xml:space="preserve"> </w:t>
      </w:r>
      <w:r w:rsidRPr="007C2A55">
        <w:t>be issued as qualified 501(c)(3) bonds pursuant to the</w:t>
      </w:r>
      <w:r w:rsidR="00B15F75" w:rsidRPr="007C2A55">
        <w:t xml:space="preserve"> </w:t>
      </w:r>
      <w:r w:rsidRPr="007C2A55">
        <w:t>Virginia Industrial Development and Revenue Bond Act</w:t>
      </w:r>
      <w:r w:rsidR="00B15F75" w:rsidRPr="007C2A55">
        <w:t xml:space="preserve">.  </w:t>
      </w:r>
      <w:r w:rsidRPr="007C2A55">
        <w:t xml:space="preserve">The </w:t>
      </w:r>
      <w:r w:rsidR="00B15F75" w:rsidRPr="007C2A55">
        <w:t xml:space="preserve">funds will be used </w:t>
      </w:r>
      <w:r w:rsidRPr="007C2A55">
        <w:t>to finance</w:t>
      </w:r>
      <w:r w:rsidR="00B15F75" w:rsidRPr="007C2A55">
        <w:t xml:space="preserve"> </w:t>
      </w:r>
      <w:r w:rsidRPr="007C2A55">
        <w:t>renovations of the Walker Building and the construction, improvement and</w:t>
      </w:r>
      <w:r w:rsidR="00B15F75" w:rsidRPr="007C2A55">
        <w:t xml:space="preserve"> </w:t>
      </w:r>
      <w:r w:rsidRPr="007C2A55">
        <w:t xml:space="preserve">equipping of various capital </w:t>
      </w:r>
      <w:r w:rsidR="00B15F75" w:rsidRPr="007C2A55">
        <w:t xml:space="preserve">improvements at Woodberry Forest School.  There was discussion among the members of the IDA and the representatives of Woodberry Forest School about the many benefits to the citizens of Madison County from having the school located in the county, a discussion about the mechanics of issuing the bonds, and next steps in the </w:t>
      </w:r>
      <w:r w:rsidR="006819D2" w:rsidRPr="007C2A55">
        <w:t xml:space="preserve">bond approval </w:t>
      </w:r>
      <w:r w:rsidR="00B15F75" w:rsidRPr="007C2A55">
        <w:t xml:space="preserve">process.  Public comment was also requested, and none was received.  </w:t>
      </w:r>
      <w:r w:rsidR="006819D2" w:rsidRPr="007C2A55">
        <w:t xml:space="preserve">There was a motion </w:t>
      </w:r>
      <w:r w:rsidR="00BC3B4D">
        <w:t xml:space="preserve">made by Steve Hoffman and seconded by Billy Hale </w:t>
      </w:r>
      <w:r w:rsidR="006819D2" w:rsidRPr="007C2A55">
        <w:t xml:space="preserve">to approve the resolution from Woodberry Forest School, which was passed unanimously.  After the vote, there was further discussion among the IDA members on the benefits of using the authority of the IDA to fund this project.  </w:t>
      </w:r>
    </w:p>
    <w:p w14:paraId="16106115" w14:textId="0D691D27" w:rsidR="00BC3B4D" w:rsidRDefault="00BC3B4D" w:rsidP="009961D3">
      <w:pPr>
        <w:spacing w:after="0" w:line="240" w:lineRule="auto"/>
      </w:pPr>
    </w:p>
    <w:p w14:paraId="14900F54" w14:textId="4E0A7938" w:rsidR="00BC3B4D" w:rsidRPr="007C2A55" w:rsidRDefault="00BC3B4D" w:rsidP="009961D3">
      <w:pPr>
        <w:spacing w:after="0" w:line="240" w:lineRule="auto"/>
      </w:pPr>
      <w:r>
        <w:lastRenderedPageBreak/>
        <w:t>Vice Chairman Steve Hoffman shared how important Woodberry was to Madison and asked if there were any comments from the public and no comments were made.</w:t>
      </w:r>
    </w:p>
    <w:p w14:paraId="6BE0F724" w14:textId="77777777" w:rsidR="006819D2" w:rsidRPr="007C2A55" w:rsidRDefault="006819D2" w:rsidP="009961D3">
      <w:pPr>
        <w:spacing w:after="0" w:line="240" w:lineRule="auto"/>
      </w:pPr>
    </w:p>
    <w:p w14:paraId="2C5DBBAE" w14:textId="5FFD1A7D" w:rsidR="009961D3" w:rsidRPr="007C2A55" w:rsidRDefault="00972DDE" w:rsidP="009961D3">
      <w:pPr>
        <w:spacing w:after="0" w:line="240" w:lineRule="auto"/>
      </w:pPr>
      <w:r w:rsidRPr="007C2A55">
        <w:t xml:space="preserve">Following the approval of the resolution for Woodberry Forest School, Tracey Gardner provided an update on Revalation Vineyards </w:t>
      </w:r>
      <w:r w:rsidR="00322E64" w:rsidRPr="007C2A55">
        <w:t>being a recipient of the AFID, Agriculture &amp; Forestry</w:t>
      </w:r>
      <w:r w:rsidR="0082627D" w:rsidRPr="007C2A55">
        <w:t xml:space="preserve"> Development Fund</w:t>
      </w:r>
      <w:r w:rsidR="00322E64" w:rsidRPr="007C2A55">
        <w:t xml:space="preserve"> Grant</w:t>
      </w:r>
      <w:r w:rsidR="0082627D" w:rsidRPr="007C2A55">
        <w:t xml:space="preserve"> of $25,000. Bettina Ring</w:t>
      </w:r>
      <w:r w:rsidR="007C2A55" w:rsidRPr="007C2A55">
        <w:t>, Secretary of Agriculture and Forestry</w:t>
      </w:r>
      <w:r w:rsidR="0082627D" w:rsidRPr="007C2A55">
        <w:t xml:space="preserve"> made the announcement at Revalation </w:t>
      </w:r>
      <w:r w:rsidR="007C2A55" w:rsidRPr="007C2A55">
        <w:t xml:space="preserve">Vineyards </w:t>
      </w:r>
      <w:r w:rsidR="0082627D" w:rsidRPr="007C2A55">
        <w:t>on October 29, 2020. Their first</w:t>
      </w:r>
      <w:r w:rsidR="007C2A55" w:rsidRPr="007C2A55">
        <w:t xml:space="preserve"> grant announcement</w:t>
      </w:r>
      <w:r w:rsidR="0082627D" w:rsidRPr="007C2A55">
        <w:t xml:space="preserve"> during the pandemic. Tracey is currently waiting on the performance agreement from VADACS and once that is signed, the State has 30</w:t>
      </w:r>
      <w:r w:rsidR="007C2A55" w:rsidRPr="007C2A55">
        <w:t xml:space="preserve"> </w:t>
      </w:r>
      <w:r w:rsidR="0082627D" w:rsidRPr="007C2A55">
        <w:t>days</w:t>
      </w:r>
      <w:r w:rsidR="007C2A55" w:rsidRPr="007C2A55">
        <w:t xml:space="preserve"> to</w:t>
      </w:r>
      <w:r w:rsidR="0082627D" w:rsidRPr="007C2A55">
        <w:t xml:space="preserve"> </w:t>
      </w:r>
      <w:r w:rsidR="007C2A55" w:rsidRPr="007C2A55">
        <w:t xml:space="preserve">forward it to </w:t>
      </w:r>
      <w:r w:rsidR="0082627D" w:rsidRPr="007C2A55">
        <w:t xml:space="preserve">the County and the County has 30 days to </w:t>
      </w:r>
      <w:r w:rsidR="007C2A55" w:rsidRPr="007C2A55">
        <w:t>forward it to</w:t>
      </w:r>
      <w:r w:rsidR="0082627D" w:rsidRPr="007C2A55">
        <w:t xml:space="preserve"> Revalation</w:t>
      </w:r>
      <w:r w:rsidR="007C2A55" w:rsidRPr="007C2A55">
        <w:t xml:space="preserve"> Vineyards</w:t>
      </w:r>
      <w:r w:rsidR="0082627D" w:rsidRPr="007C2A55">
        <w:t>. It is at that point that the IDA will need to set up a checking account for the day and get a Cashier’s check for $25,000 for Revalation</w:t>
      </w:r>
      <w:r w:rsidR="007C2A55" w:rsidRPr="007C2A55">
        <w:t xml:space="preserve"> Vineyards</w:t>
      </w:r>
      <w:r w:rsidR="0082627D" w:rsidRPr="007C2A55">
        <w:t xml:space="preserve">. They </w:t>
      </w:r>
      <w:r w:rsidR="007C2A55" w:rsidRPr="007C2A55">
        <w:t>plan to make</w:t>
      </w:r>
      <w:r w:rsidR="0082627D" w:rsidRPr="007C2A55">
        <w:t xml:space="preserve"> a </w:t>
      </w:r>
      <w:r w:rsidR="007C2A55" w:rsidRPr="007C2A55">
        <w:t xml:space="preserve">two </w:t>
      </w:r>
      <w:r w:rsidR="0082627D" w:rsidRPr="007C2A55">
        <w:t>million investment with an expansion of vine</w:t>
      </w:r>
      <w:r w:rsidR="007C2A55" w:rsidRPr="007C2A55">
        <w:t>yards</w:t>
      </w:r>
      <w:r w:rsidR="0082627D" w:rsidRPr="007C2A55">
        <w:t xml:space="preserve">, adding </w:t>
      </w:r>
      <w:r w:rsidR="007C2A55" w:rsidRPr="007C2A55">
        <w:t>to the</w:t>
      </w:r>
      <w:r w:rsidR="0082627D" w:rsidRPr="007C2A55">
        <w:t xml:space="preserve"> winery</w:t>
      </w:r>
      <w:r w:rsidR="007C2A55" w:rsidRPr="007C2A55">
        <w:t xml:space="preserve">, </w:t>
      </w:r>
      <w:r w:rsidR="0082627D" w:rsidRPr="007C2A55">
        <w:t>event venue</w:t>
      </w:r>
      <w:r w:rsidR="007C2A55" w:rsidRPr="007C2A55">
        <w:t>,</w:t>
      </w:r>
      <w:r w:rsidR="0082627D" w:rsidRPr="007C2A55">
        <w:t xml:space="preserve"> as well as </w:t>
      </w:r>
      <w:r w:rsidR="007C2A55" w:rsidRPr="007C2A55">
        <w:t>creating new</w:t>
      </w:r>
      <w:r w:rsidR="0082627D" w:rsidRPr="007C2A55">
        <w:t xml:space="preserve"> jobs.</w:t>
      </w:r>
    </w:p>
    <w:p w14:paraId="78F13F1E" w14:textId="5A0F4FF8" w:rsidR="00972DDE" w:rsidRPr="007C2A55" w:rsidRDefault="00972DDE" w:rsidP="009961D3">
      <w:pPr>
        <w:spacing w:after="0" w:line="240" w:lineRule="auto"/>
      </w:pPr>
    </w:p>
    <w:p w14:paraId="187BB07E" w14:textId="7D6B2CED" w:rsidR="00972DDE" w:rsidRPr="007C2A55" w:rsidRDefault="00972DDE" w:rsidP="009961D3">
      <w:pPr>
        <w:spacing w:after="0" w:line="240" w:lineRule="auto"/>
      </w:pPr>
      <w:r w:rsidRPr="007C2A55">
        <w:t>The last item covered was the next meeting date.  The next proposed date for the IDA to meet is Monday, January 11, 2021</w:t>
      </w:r>
      <w:r w:rsidR="0082627D" w:rsidRPr="007C2A55">
        <w:t xml:space="preserve"> at 7pm</w:t>
      </w:r>
      <w:r w:rsidRPr="007C2A55">
        <w:t xml:space="preserve">.   All members expect to be in attendance </w:t>
      </w:r>
      <w:proofErr w:type="gramStart"/>
      <w:r w:rsidRPr="007C2A55">
        <w:t>with the exception of</w:t>
      </w:r>
      <w:proofErr w:type="gramEnd"/>
      <w:r w:rsidRPr="007C2A55">
        <w:t xml:space="preserve"> Steve </w:t>
      </w:r>
      <w:r w:rsidR="00322E64" w:rsidRPr="007C2A55">
        <w:t>Grayson</w:t>
      </w:r>
      <w:r w:rsidRPr="007C2A55">
        <w:t xml:space="preserve">.   </w:t>
      </w:r>
    </w:p>
    <w:p w14:paraId="23988178" w14:textId="2CABAEC4" w:rsidR="00972DDE" w:rsidRPr="007C2A55" w:rsidRDefault="00972DDE" w:rsidP="009961D3">
      <w:pPr>
        <w:spacing w:after="0" w:line="240" w:lineRule="auto"/>
      </w:pPr>
    </w:p>
    <w:p w14:paraId="515C5B56" w14:textId="0331FE27" w:rsidR="00972DDE" w:rsidRPr="007C2A55" w:rsidRDefault="00972DDE" w:rsidP="009961D3">
      <w:pPr>
        <w:spacing w:after="0" w:line="240" w:lineRule="auto"/>
      </w:pPr>
      <w:r w:rsidRPr="007C2A55">
        <w:t xml:space="preserve">There being no further business before the IDA, the meeting was adjourned. </w:t>
      </w:r>
    </w:p>
    <w:p w14:paraId="2FEFD158" w14:textId="1E3EF923" w:rsidR="00972DDE" w:rsidRPr="007C2A55" w:rsidRDefault="00972DDE" w:rsidP="009961D3">
      <w:pPr>
        <w:spacing w:after="0" w:line="240" w:lineRule="auto"/>
      </w:pPr>
    </w:p>
    <w:p w14:paraId="70E867DD" w14:textId="2B789138" w:rsidR="00972DDE" w:rsidRPr="007C2A55" w:rsidRDefault="00972DDE" w:rsidP="009961D3">
      <w:pPr>
        <w:spacing w:after="0" w:line="240" w:lineRule="auto"/>
      </w:pPr>
      <w:r w:rsidRPr="007C2A55">
        <w:t>Respectfully submitted</w:t>
      </w:r>
    </w:p>
    <w:p w14:paraId="4B67EA0F" w14:textId="6C8B1DAF" w:rsidR="00972DDE" w:rsidRPr="007C2A55" w:rsidRDefault="00972DDE" w:rsidP="009961D3">
      <w:pPr>
        <w:spacing w:after="0" w:line="240" w:lineRule="auto"/>
      </w:pPr>
    </w:p>
    <w:p w14:paraId="4B0CB420" w14:textId="77777777" w:rsidR="007C2A55" w:rsidRPr="007C2A55" w:rsidRDefault="007C2A55" w:rsidP="009961D3">
      <w:pPr>
        <w:spacing w:after="0" w:line="240" w:lineRule="auto"/>
      </w:pPr>
    </w:p>
    <w:p w14:paraId="6BDB8DED" w14:textId="036FE996" w:rsidR="00972DDE" w:rsidRPr="007C2A55" w:rsidRDefault="00972DDE" w:rsidP="009961D3">
      <w:pPr>
        <w:spacing w:after="0" w:line="240" w:lineRule="auto"/>
      </w:pPr>
      <w:r w:rsidRPr="007C2A55">
        <w:t>Doug Parsons</w:t>
      </w:r>
    </w:p>
    <w:p w14:paraId="7760D0F1" w14:textId="68629438" w:rsidR="00972DDE" w:rsidRPr="007C2A55" w:rsidRDefault="00972DDE" w:rsidP="009961D3">
      <w:pPr>
        <w:spacing w:after="0" w:line="240" w:lineRule="auto"/>
      </w:pPr>
      <w:r w:rsidRPr="007C2A55">
        <w:t>Secretary/Treasurer</w:t>
      </w:r>
    </w:p>
    <w:p w14:paraId="5B95C27B" w14:textId="32348205" w:rsidR="00264F3E" w:rsidRPr="007C2A55" w:rsidRDefault="00264F3E" w:rsidP="00004838">
      <w:pPr>
        <w:spacing w:after="0" w:line="240" w:lineRule="auto"/>
      </w:pPr>
    </w:p>
    <w:p w14:paraId="236CD24F" w14:textId="77777777" w:rsidR="009961D3" w:rsidRPr="007C2A55" w:rsidRDefault="009961D3" w:rsidP="00004838">
      <w:pPr>
        <w:spacing w:after="0" w:line="240" w:lineRule="auto"/>
      </w:pPr>
    </w:p>
    <w:p w14:paraId="5219F38C" w14:textId="77777777" w:rsidR="00264F3E" w:rsidRPr="007C2A55" w:rsidRDefault="00264F3E" w:rsidP="00004838">
      <w:pPr>
        <w:spacing w:after="0" w:line="240" w:lineRule="auto"/>
      </w:pPr>
    </w:p>
    <w:p w14:paraId="344E8B84" w14:textId="77777777" w:rsidR="00264F3E" w:rsidRPr="007C2A55" w:rsidRDefault="00264F3E" w:rsidP="00004838">
      <w:pPr>
        <w:spacing w:after="0" w:line="240" w:lineRule="auto"/>
      </w:pPr>
    </w:p>
    <w:p w14:paraId="3AC5BF69" w14:textId="2D83CCA4" w:rsidR="00FC72C6" w:rsidRPr="007C2A55" w:rsidRDefault="00264F3E" w:rsidP="00004838">
      <w:pPr>
        <w:spacing w:after="0" w:line="240" w:lineRule="auto"/>
      </w:pPr>
      <w:r w:rsidRPr="007C2A55">
        <w:t xml:space="preserve">  </w:t>
      </w:r>
    </w:p>
    <w:p w14:paraId="34DD7DC9" w14:textId="422ED449" w:rsidR="00004838" w:rsidRDefault="00004838" w:rsidP="00004838">
      <w:pPr>
        <w:jc w:val="center"/>
        <w:rPr>
          <w:b/>
          <w:bCs/>
        </w:rPr>
      </w:pPr>
    </w:p>
    <w:p w14:paraId="1992C97E" w14:textId="2F489980" w:rsidR="0029681F" w:rsidRDefault="0029681F" w:rsidP="00004838">
      <w:pPr>
        <w:jc w:val="center"/>
        <w:rPr>
          <w:b/>
          <w:bCs/>
        </w:rPr>
      </w:pPr>
    </w:p>
    <w:p w14:paraId="0F359C38" w14:textId="16B6C638" w:rsidR="0029681F" w:rsidRDefault="0029681F" w:rsidP="00004838">
      <w:pPr>
        <w:jc w:val="center"/>
        <w:rPr>
          <w:b/>
          <w:bCs/>
        </w:rPr>
      </w:pPr>
    </w:p>
    <w:p w14:paraId="7CDF1CD2" w14:textId="16619343" w:rsidR="0029681F" w:rsidRDefault="0029681F" w:rsidP="00004838">
      <w:pPr>
        <w:jc w:val="center"/>
        <w:rPr>
          <w:b/>
          <w:bCs/>
        </w:rPr>
      </w:pPr>
    </w:p>
    <w:p w14:paraId="385B2544" w14:textId="1BB176D3" w:rsidR="0029681F" w:rsidRDefault="0029681F" w:rsidP="00004838">
      <w:pPr>
        <w:jc w:val="center"/>
        <w:rPr>
          <w:b/>
          <w:bCs/>
        </w:rPr>
      </w:pPr>
    </w:p>
    <w:p w14:paraId="02283D52" w14:textId="5CC51CE6" w:rsidR="0029681F" w:rsidRDefault="0029681F" w:rsidP="00004838">
      <w:pPr>
        <w:jc w:val="center"/>
        <w:rPr>
          <w:b/>
          <w:bCs/>
        </w:rPr>
      </w:pPr>
    </w:p>
    <w:p w14:paraId="10F2808C" w14:textId="423A2EEF" w:rsidR="0029681F" w:rsidRDefault="0029681F" w:rsidP="00004838">
      <w:pPr>
        <w:jc w:val="center"/>
        <w:rPr>
          <w:b/>
          <w:bCs/>
        </w:rPr>
      </w:pPr>
    </w:p>
    <w:p w14:paraId="4D2769E1" w14:textId="7C15BB85" w:rsidR="0029681F" w:rsidRDefault="0029681F" w:rsidP="00004838">
      <w:pPr>
        <w:jc w:val="center"/>
        <w:rPr>
          <w:b/>
          <w:bCs/>
        </w:rPr>
      </w:pPr>
    </w:p>
    <w:p w14:paraId="68C7D4E6" w14:textId="553F77DC" w:rsidR="0029681F" w:rsidRDefault="0029681F" w:rsidP="00004838">
      <w:pPr>
        <w:jc w:val="center"/>
        <w:rPr>
          <w:b/>
          <w:bCs/>
        </w:rPr>
      </w:pPr>
    </w:p>
    <w:p w14:paraId="7EE619DF" w14:textId="5C7B6FE1" w:rsidR="0029681F" w:rsidRDefault="0029681F" w:rsidP="00004838">
      <w:pPr>
        <w:jc w:val="center"/>
        <w:rPr>
          <w:b/>
          <w:bCs/>
        </w:rPr>
      </w:pPr>
    </w:p>
    <w:p w14:paraId="081A5A12" w14:textId="77777777" w:rsidR="0029681F" w:rsidRDefault="0029681F" w:rsidP="0029681F">
      <w:pPr>
        <w:jc w:val="center"/>
        <w:rPr>
          <w:b/>
          <w:szCs w:val="32"/>
        </w:rPr>
      </w:pPr>
      <w:r>
        <w:rPr>
          <w:b/>
          <w:szCs w:val="32"/>
        </w:rPr>
        <w:t>RESOLUTION OF THE</w:t>
      </w:r>
    </w:p>
    <w:p w14:paraId="75FE15D7" w14:textId="77777777" w:rsidR="0029681F" w:rsidRDefault="0029681F" w:rsidP="0029681F">
      <w:pPr>
        <w:jc w:val="center"/>
        <w:rPr>
          <w:b/>
          <w:szCs w:val="32"/>
        </w:rPr>
      </w:pPr>
      <w:r>
        <w:rPr>
          <w:b/>
          <w:szCs w:val="32"/>
        </w:rPr>
        <w:lastRenderedPageBreak/>
        <w:t>INDUSTRIAL DEVELOPMENT AUTHORITY</w:t>
      </w:r>
    </w:p>
    <w:p w14:paraId="2F98C6E0" w14:textId="77777777" w:rsidR="0029681F" w:rsidRDefault="0029681F" w:rsidP="0029681F">
      <w:pPr>
        <w:spacing w:after="480"/>
        <w:jc w:val="center"/>
        <w:rPr>
          <w:b/>
          <w:szCs w:val="32"/>
        </w:rPr>
      </w:pPr>
      <w:r>
        <w:rPr>
          <w:b/>
          <w:szCs w:val="32"/>
        </w:rPr>
        <w:t>OF MADISON COUNTY, VIRGINIA</w:t>
      </w:r>
    </w:p>
    <w:p w14:paraId="13125D43" w14:textId="77777777" w:rsidR="0029681F" w:rsidRDefault="0029681F" w:rsidP="0029681F">
      <w:pPr>
        <w:pStyle w:val="BodyTextFirstIndent"/>
      </w:pPr>
      <w:r>
        <w:rPr>
          <w:b/>
        </w:rPr>
        <w:t>WHEREAS</w:t>
      </w:r>
      <w:r>
        <w:t xml:space="preserve">, the Industrial Development Authority of Madison County, Virginia (the “Authority”), has received information on the plans of Woodberry Forest School, a not-for-profit Virginia nonstock corporation that owns and operates an independent preparatory school for boys (the “School”), to (a) </w:t>
      </w:r>
      <w:r w:rsidRPr="008B282D">
        <w:t xml:space="preserve">finance various capital improvement projects on its </w:t>
      </w:r>
      <w:r>
        <w:t>c</w:t>
      </w:r>
      <w:r w:rsidRPr="008B282D">
        <w:t>ampus, including, without limitation, the completion of renovations of the Walker Building and the construction, improvement and equipping of various capital improvements set forth in the Capital Improvement Plan endorsed by the School’s Board of Trustees (as it may be amended from time to time)</w:t>
      </w:r>
      <w:r>
        <w:t xml:space="preserve"> (collectively, the “Project”), and (b) pay the related costs of issuance;</w:t>
      </w:r>
    </w:p>
    <w:p w14:paraId="42909DAB" w14:textId="77777777" w:rsidR="0029681F" w:rsidRDefault="0029681F" w:rsidP="0029681F">
      <w:pPr>
        <w:pStyle w:val="BodyTextFirstIndent"/>
      </w:pPr>
      <w:r>
        <w:rPr>
          <w:b/>
        </w:rPr>
        <w:t>WHEREAS</w:t>
      </w:r>
      <w:r>
        <w:t xml:space="preserve">, the School in its appearance before the Authority and in its application has described the benefits of the financing and has requested the Authority to issue its educational facilities revenue bonds (as more particularly described below, the “Bonds”) under the Virginia Industrial Development and Revenue Bond Act in Section 15.2-4900, </w:t>
      </w:r>
      <w:r>
        <w:rPr>
          <w:i/>
        </w:rPr>
        <w:t xml:space="preserve">et. seq. </w:t>
      </w:r>
      <w:r>
        <w:t>of the Code of Virginia of 1950, as amended (the “Act”), in such amounts as may be necessary to (a) finance the costs of the Project and (b) pay the related costs of issuance; and</w:t>
      </w:r>
    </w:p>
    <w:p w14:paraId="40FD8A27" w14:textId="77777777" w:rsidR="0029681F" w:rsidRDefault="0029681F" w:rsidP="0029681F">
      <w:pPr>
        <w:pStyle w:val="BodyTextFirstIndent"/>
      </w:pPr>
      <w:r>
        <w:rPr>
          <w:b/>
        </w:rPr>
        <w:t>WHEREAS</w:t>
      </w:r>
      <w:r>
        <w:t>, a public hearing has been held as required by Section 147(f) of the Internal Revenue Code of 1986, as amended (the “Code”), and Section 15.2-4906 of the Act.</w:t>
      </w:r>
    </w:p>
    <w:p w14:paraId="59A9DC9F" w14:textId="77777777" w:rsidR="0029681F" w:rsidRDefault="0029681F" w:rsidP="0029681F">
      <w:pPr>
        <w:pStyle w:val="BodyTextFirstIndent"/>
        <w:rPr>
          <w:b/>
        </w:rPr>
      </w:pPr>
      <w:r>
        <w:rPr>
          <w:b/>
        </w:rPr>
        <w:t>NOW, THEREFORE, BE IT RESOLVED BY THE INDUSTRIAL DEVELOPMENT AUTHORITY OF MADISON COUNTY, VIRGINIA:</w:t>
      </w:r>
    </w:p>
    <w:p w14:paraId="6481B386" w14:textId="77777777" w:rsidR="0029681F" w:rsidRDefault="0029681F" w:rsidP="0029681F">
      <w:pPr>
        <w:pStyle w:val="Heading1"/>
      </w:pPr>
      <w:r>
        <w:rPr>
          <w:rFonts w:eastAsiaTheme="minorHAnsi"/>
        </w:rPr>
        <w:t>It is hereby found and determined that the financing of the Project for the School (a) will be in the public interest of Madison County, Virginia (the “County”), and its environs, (b) will enable the School to provide improved educational services and facilities for the use of the inhabitants of the Commonwealth of Virginia (the “Commonwealth”) and the County, and (c) will be in furtherance of the purposes of the Act.</w:t>
      </w:r>
    </w:p>
    <w:p w14:paraId="5ED10DDE" w14:textId="77777777" w:rsidR="0029681F" w:rsidRDefault="0029681F" w:rsidP="0029681F">
      <w:pPr>
        <w:pStyle w:val="Heading1"/>
      </w:pPr>
      <w:r>
        <w:rPr>
          <w:rFonts w:eastAsiaTheme="minorHAnsi"/>
        </w:rPr>
        <w:t>The Authority hereby agrees to assist the School in the financing of the Project by issuing the Bonds in an aggregate principal amount not to exceed $20,000,000.</w:t>
      </w:r>
    </w:p>
    <w:p w14:paraId="150DF6F6" w14:textId="77777777" w:rsidR="0029681F" w:rsidRDefault="0029681F" w:rsidP="0029681F">
      <w:pPr>
        <w:pStyle w:val="Heading1"/>
        <w:rPr>
          <w:rFonts w:eastAsiaTheme="minorHAnsi"/>
        </w:rPr>
      </w:pPr>
      <w:r>
        <w:rPr>
          <w:rFonts w:eastAsiaTheme="minorHAnsi"/>
        </w:rPr>
        <w:t xml:space="preserve">The Bonds may be issued in one or more series at one time or from time to time.  The Bonds will be issued in form and pursuant to terms to be set by the Authority in a subsequent resolution. The payment of the Bonds will be secured by an assignment for the benefit of the holders thereof, of substantially </w:t>
      </w:r>
      <w:proofErr w:type="gramStart"/>
      <w:r>
        <w:rPr>
          <w:rFonts w:eastAsiaTheme="minorHAnsi"/>
        </w:rPr>
        <w:t>all of</w:t>
      </w:r>
      <w:proofErr w:type="gramEnd"/>
      <w:r>
        <w:rPr>
          <w:rFonts w:eastAsiaTheme="minorHAnsi"/>
        </w:rPr>
        <w:t xml:space="preserve"> the Authority’s rights to payments under the loan agreement and may be additionally secured by other collateral.</w:t>
      </w:r>
    </w:p>
    <w:p w14:paraId="53C7F1C4" w14:textId="77777777" w:rsidR="0029681F" w:rsidRDefault="0029681F" w:rsidP="0029681F">
      <w:pPr>
        <w:pStyle w:val="Heading1"/>
      </w:pPr>
      <w:r>
        <w:t xml:space="preserve">The proceeds of the Bonds shall be loaned to the School to enable it to acquire, construct, improve, equip and develop the Project, pay issuance and related financing costs of the Bonds and, if necessary, pay capitalized interest on the Bonds during and after any construction of the Project.  The School shall agree to provide payments to the Authority </w:t>
      </w:r>
      <w:proofErr w:type="gramStart"/>
      <w:r>
        <w:t>sufficient</w:t>
      </w:r>
      <w:proofErr w:type="gramEnd"/>
      <w:r>
        <w:t xml:space="preserve"> to pay the principal of, premium, if any, and interest on and purchase price of, if any, the Bonds and to pay all other expenses in connection with financing the Project.</w:t>
      </w:r>
    </w:p>
    <w:p w14:paraId="3892C119" w14:textId="77777777" w:rsidR="0029681F" w:rsidRPr="003C788E" w:rsidRDefault="0029681F" w:rsidP="0029681F">
      <w:pPr>
        <w:pStyle w:val="Heading1"/>
      </w:pPr>
      <w:r>
        <w:lastRenderedPageBreak/>
        <w:t>It having been represented to the Authority that it may be necessary to proceed immediately with the acquisition, construction, improvement, equipping and development of the Project, the Authority hereby agrees that the School may proceed with plans for the Project, enter into contracts for acquisition, construction, improvement, equipping and development of the Project, and take such other steps as it may deem appropriate in connection therewith, provided that nothing herein shall be deemed to authorize the School to obligate the Authority without its consent in each instance to the payment of any moneys or the performance of any acts in connection with the Project.  The Authority agrees that the School may be reimbursed from the proceeds of the Bonds for all lawful costs so incurred by it.</w:t>
      </w:r>
    </w:p>
    <w:p w14:paraId="7106AE33" w14:textId="77777777" w:rsidR="0029681F" w:rsidRDefault="0029681F" w:rsidP="0029681F">
      <w:pPr>
        <w:pStyle w:val="Heading1"/>
      </w:pPr>
      <w:r>
        <w:rPr>
          <w:rFonts w:eastAsiaTheme="minorHAnsi"/>
        </w:rPr>
        <w:t xml:space="preserve">The Authority hereby agrees with the recommendation of the School that </w:t>
      </w:r>
      <w:proofErr w:type="spellStart"/>
      <w:r>
        <w:rPr>
          <w:rFonts w:eastAsiaTheme="minorHAnsi"/>
        </w:rPr>
        <w:t>Hunton</w:t>
      </w:r>
      <w:proofErr w:type="spellEnd"/>
      <w:r>
        <w:rPr>
          <w:rFonts w:eastAsiaTheme="minorHAnsi"/>
        </w:rPr>
        <w:t xml:space="preserve"> Andrews </w:t>
      </w:r>
      <w:proofErr w:type="spellStart"/>
      <w:r>
        <w:rPr>
          <w:rFonts w:eastAsiaTheme="minorHAnsi"/>
        </w:rPr>
        <w:t>Kurth</w:t>
      </w:r>
      <w:proofErr w:type="spellEnd"/>
      <w:r>
        <w:rPr>
          <w:rFonts w:eastAsiaTheme="minorHAnsi"/>
        </w:rPr>
        <w:t xml:space="preserve"> LLP be appointed as bond counsel in connection with the issuance of the Bonds and hereby appoints such firm to supervise the proceedings and approve the issuance of the Bonds.</w:t>
      </w:r>
    </w:p>
    <w:p w14:paraId="2855DDBB" w14:textId="77777777" w:rsidR="0029681F" w:rsidRDefault="0029681F" w:rsidP="0029681F">
      <w:pPr>
        <w:pStyle w:val="Heading1"/>
      </w:pPr>
      <w:r>
        <w:rPr>
          <w:rFonts w:eastAsiaTheme="minorHAnsi"/>
        </w:rPr>
        <w:t>All lawful costs and expenses incurred in connection with the financing of the Project and the issuance of the Bonds, including the fees and expenses of bond counsel, counsel for the Authority and the purchaser or underwriter for the sale of the Bonds, shall be paid from the proceeds of the Bonds or by the School.  If for any reason the Bonds are not issued, or the Bonds are issued but it is determined that a part or all of such costs are not lawfully payable out of Bond proceeds, it is understood that all such expenses shall be paid by the School and that the Authority shall have no responsibility therefor.</w:t>
      </w:r>
    </w:p>
    <w:p w14:paraId="01280483" w14:textId="77777777" w:rsidR="0029681F" w:rsidRDefault="0029681F" w:rsidP="0029681F">
      <w:pPr>
        <w:pStyle w:val="Heading1"/>
      </w:pPr>
      <w:r>
        <w:rPr>
          <w:rFonts w:eastAsiaTheme="minorHAnsi"/>
        </w:rPr>
        <w:t>The School shall indemnify and save harmless the Authority, its officers, directors, employees, and agents from and against all liabilities, obligations, claims, damages, penalties, fines, losses, costs, and expenses in any way connected with the School, the issuance of the Bonds or the financing of the Project.</w:t>
      </w:r>
    </w:p>
    <w:p w14:paraId="7741C431" w14:textId="77777777" w:rsidR="0029681F" w:rsidRDefault="0029681F" w:rsidP="0029681F">
      <w:pPr>
        <w:pStyle w:val="Heading1"/>
      </w:pPr>
      <w:r>
        <w:rPr>
          <w:rFonts w:eastAsiaTheme="minorHAnsi"/>
        </w:rPr>
        <w:t xml:space="preserve">The Authority hereby recommends that the Board of Supervisors of the County approve the issuance of the Bonds in accordance with the provisions of Section 147(f) of the Code and Section 15.2-4906 of the Act </w:t>
      </w:r>
      <w:r w:rsidRPr="00B74F91">
        <w:rPr>
          <w:rFonts w:eastAsiaTheme="minorHAnsi"/>
        </w:rPr>
        <w:t>within sixty days of the date of the adoption of this resolution</w:t>
      </w:r>
      <w:r>
        <w:rPr>
          <w:rFonts w:eastAsiaTheme="minorHAnsi"/>
        </w:rPr>
        <w:t>.</w:t>
      </w:r>
    </w:p>
    <w:p w14:paraId="31108B42" w14:textId="77777777" w:rsidR="0029681F" w:rsidRDefault="0029681F" w:rsidP="0029681F">
      <w:pPr>
        <w:pStyle w:val="Heading1"/>
      </w:pPr>
      <w:r>
        <w:rPr>
          <w:rFonts w:eastAsiaTheme="minorHAnsi"/>
        </w:rPr>
        <w:t>The Authority hereby directs the Secretary or Assistant Secretary of the Authority to submit to the Board of Supervisors of the County a copy of this resolution, the School’s fiscal impact statement and a summary of the public hearing proceedings held by the Authority prior to the adoption of this resolution.</w:t>
      </w:r>
    </w:p>
    <w:p w14:paraId="62BB20F1" w14:textId="77777777" w:rsidR="0029681F" w:rsidRDefault="0029681F" w:rsidP="0029681F">
      <w:pPr>
        <w:pStyle w:val="Heading1"/>
      </w:pPr>
      <w:r>
        <w:rPr>
          <w:rFonts w:eastAsiaTheme="minorHAnsi"/>
        </w:rPr>
        <w:t>This resolution shall take effect immediately upon its adoption.</w:t>
      </w:r>
    </w:p>
    <w:p w14:paraId="3FEB9FB5" w14:textId="77777777" w:rsidR="0029681F" w:rsidRDefault="0029681F" w:rsidP="0029681F">
      <w:pPr>
        <w:pageBreakBefore/>
        <w:spacing w:after="480"/>
        <w:jc w:val="center"/>
        <w:rPr>
          <w:bCs/>
          <w:szCs w:val="32"/>
        </w:rPr>
      </w:pPr>
      <w:r>
        <w:rPr>
          <w:bCs/>
          <w:szCs w:val="32"/>
        </w:rPr>
        <w:lastRenderedPageBreak/>
        <w:t>CERTIFICATE</w:t>
      </w:r>
    </w:p>
    <w:p w14:paraId="4D5ABAA5" w14:textId="77777777" w:rsidR="0029681F" w:rsidRDefault="0029681F" w:rsidP="0029681F">
      <w:pPr>
        <w:pStyle w:val="BodyTextFirstIndent"/>
      </w:pPr>
      <w:r>
        <w:t>The undersigned Secretary of the Industrial Development Authority of Madison County, Virginia, hereby certifies that the foregoing is a true, correct and complete copy of a Resolution adopted by a majority of the Directors of the Authority present and voting at a meeting duly called and held on December 7, 2020, in accordance with law, at which meeting a quorum was present and acting throughout, and such Resolution has not been repealed, revoked, rescinded or amended, but is in full force and effect on the date hereof.</w:t>
      </w:r>
    </w:p>
    <w:p w14:paraId="2CB72841" w14:textId="77777777" w:rsidR="0029681F" w:rsidRDefault="0029681F" w:rsidP="0029681F">
      <w:pPr>
        <w:suppressAutoHyphens/>
        <w:spacing w:after="480"/>
        <w:ind w:firstLine="720"/>
        <w:jc w:val="both"/>
      </w:pPr>
      <w:r>
        <w:t xml:space="preserve">WITNESS my hand and seal of the Authority this ____ day of </w:t>
      </w:r>
      <w:proofErr w:type="gramStart"/>
      <w:r>
        <w:t>December,</w:t>
      </w:r>
      <w:proofErr w:type="gramEnd"/>
      <w:r>
        <w:t xml:space="preserve"> 2020.</w:t>
      </w:r>
    </w:p>
    <w:p w14:paraId="09901710" w14:textId="77777777" w:rsidR="0029681F" w:rsidRDefault="0029681F" w:rsidP="0029681F">
      <w:pPr>
        <w:ind w:left="4680"/>
      </w:pPr>
      <w:r>
        <w:t>__________________________________</w:t>
      </w:r>
    </w:p>
    <w:p w14:paraId="77D1854B" w14:textId="77777777" w:rsidR="0029681F" w:rsidRDefault="0029681F" w:rsidP="0029681F">
      <w:pPr>
        <w:ind w:left="4680"/>
      </w:pPr>
      <w:r>
        <w:t>Secretary, Industrial Development Authority of Madison County, Virginia</w:t>
      </w:r>
    </w:p>
    <w:p w14:paraId="3BF38F33" w14:textId="77777777" w:rsidR="0029681F" w:rsidRDefault="0029681F" w:rsidP="0029681F">
      <w:pPr>
        <w:spacing w:after="240"/>
      </w:pPr>
      <w:r>
        <w:t>[SEAL]</w:t>
      </w:r>
    </w:p>
    <w:p w14:paraId="067FEBED" w14:textId="77777777" w:rsidR="0029681F" w:rsidRPr="00004838" w:rsidRDefault="0029681F" w:rsidP="00004838">
      <w:pPr>
        <w:jc w:val="center"/>
        <w:rPr>
          <w:b/>
          <w:bCs/>
        </w:rPr>
      </w:pPr>
    </w:p>
    <w:sectPr w:rsidR="0029681F" w:rsidRPr="0000483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0CA67" w14:textId="77777777" w:rsidR="00FF737C" w:rsidRDefault="00FF737C" w:rsidP="00972DDE">
      <w:pPr>
        <w:spacing w:after="0" w:line="240" w:lineRule="auto"/>
      </w:pPr>
      <w:r>
        <w:separator/>
      </w:r>
    </w:p>
  </w:endnote>
  <w:endnote w:type="continuationSeparator" w:id="0">
    <w:p w14:paraId="6CA75201" w14:textId="77777777" w:rsidR="00FF737C" w:rsidRDefault="00FF737C" w:rsidP="00972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68245715"/>
      <w:docPartObj>
        <w:docPartGallery w:val="Page Numbers (Bottom of Page)"/>
        <w:docPartUnique/>
      </w:docPartObj>
    </w:sdtPr>
    <w:sdtEndPr>
      <w:rPr>
        <w:noProof/>
      </w:rPr>
    </w:sdtEndPr>
    <w:sdtContent>
      <w:p w14:paraId="465855C0" w14:textId="054E0324" w:rsidR="00972DDE" w:rsidRDefault="00972DDE">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AABB166" w14:textId="77777777" w:rsidR="00972DDE" w:rsidRDefault="00972D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03AE9" w14:textId="77777777" w:rsidR="00FF737C" w:rsidRDefault="00FF737C" w:rsidP="00972DDE">
      <w:pPr>
        <w:spacing w:after="0" w:line="240" w:lineRule="auto"/>
      </w:pPr>
      <w:r>
        <w:separator/>
      </w:r>
    </w:p>
  </w:footnote>
  <w:footnote w:type="continuationSeparator" w:id="0">
    <w:p w14:paraId="716DCE9E" w14:textId="77777777" w:rsidR="00FF737C" w:rsidRDefault="00FF737C" w:rsidP="00972D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130A8"/>
    <w:multiLevelType w:val="multilevel"/>
    <w:tmpl w:val="F41A310E"/>
    <w:name w:val="Heading"/>
    <w:lvl w:ilvl="0">
      <w:start w:val="1"/>
      <w:numFmt w:val="decimal"/>
      <w:pStyle w:val="Heading1"/>
      <w:lvlText w:val="%1."/>
      <w:lvlJc w:val="left"/>
      <w:pPr>
        <w:tabs>
          <w:tab w:val="num" w:pos="720"/>
        </w:tabs>
        <w:ind w:left="720" w:firstLine="720"/>
      </w:pPr>
      <w:rPr>
        <w:rFonts w:asciiTheme="majorHAnsi" w:hAnsiTheme="majorHAnsi" w:cstheme="majorHAnsi" w:hint="default"/>
        <w:b w:val="0"/>
        <w:i w:val="0"/>
        <w:caps w:val="0"/>
        <w:strike w:val="0"/>
        <w:dstrike w:val="0"/>
        <w:outline w:val="0"/>
        <w:shadow w:val="0"/>
        <w:emboss w:val="0"/>
        <w:imprint w:val="0"/>
        <w:vanish w:val="0"/>
        <w:color w:val="000000"/>
        <w:u w:val="none"/>
        <w:effect w:val="none"/>
        <w:vertAlign w:val="baseline"/>
      </w:rPr>
    </w:lvl>
    <w:lvl w:ilvl="1">
      <w:start w:val="1"/>
      <w:numFmt w:val="none"/>
      <w:pStyle w:val="Heading2"/>
      <w:suff w:val="nothing"/>
      <w:lvlText w:val=""/>
      <w:lvlJc w:val="left"/>
      <w:pPr>
        <w:tabs>
          <w:tab w:val="num" w:pos="720"/>
        </w:tabs>
        <w:ind w:left="72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2">
      <w:start w:val="1"/>
      <w:numFmt w:val="none"/>
      <w:pStyle w:val="Heading3"/>
      <w:suff w:val="nothing"/>
      <w:lvlText w:val=""/>
      <w:lvlJc w:val="left"/>
      <w:pPr>
        <w:tabs>
          <w:tab w:val="num" w:pos="720"/>
        </w:tabs>
        <w:ind w:left="72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3">
      <w:start w:val="1"/>
      <w:numFmt w:val="none"/>
      <w:pStyle w:val="Heading4"/>
      <w:suff w:val="nothing"/>
      <w:lvlText w:val=""/>
      <w:lvlJc w:val="left"/>
      <w:pPr>
        <w:tabs>
          <w:tab w:val="num" w:pos="720"/>
        </w:tabs>
        <w:ind w:left="72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4">
      <w:start w:val="1"/>
      <w:numFmt w:val="none"/>
      <w:pStyle w:val="Heading5"/>
      <w:suff w:val="nothing"/>
      <w:lvlText w:val=""/>
      <w:lvlJc w:val="left"/>
      <w:pPr>
        <w:tabs>
          <w:tab w:val="num" w:pos="720"/>
        </w:tabs>
        <w:ind w:left="72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5">
      <w:start w:val="1"/>
      <w:numFmt w:val="none"/>
      <w:pStyle w:val="Heading6"/>
      <w:suff w:val="nothing"/>
      <w:lvlText w:val=""/>
      <w:lvlJc w:val="left"/>
      <w:pPr>
        <w:tabs>
          <w:tab w:val="num" w:pos="720"/>
        </w:tabs>
        <w:ind w:left="72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6">
      <w:start w:val="1"/>
      <w:numFmt w:val="none"/>
      <w:pStyle w:val="Heading7"/>
      <w:suff w:val="nothing"/>
      <w:lvlText w:val=""/>
      <w:lvlJc w:val="left"/>
      <w:pPr>
        <w:tabs>
          <w:tab w:val="num" w:pos="720"/>
        </w:tabs>
        <w:ind w:left="72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7">
      <w:start w:val="1"/>
      <w:numFmt w:val="none"/>
      <w:pStyle w:val="Heading8"/>
      <w:suff w:val="nothing"/>
      <w:lvlText w:val=""/>
      <w:lvlJc w:val="left"/>
      <w:pPr>
        <w:tabs>
          <w:tab w:val="num" w:pos="720"/>
        </w:tabs>
        <w:ind w:left="72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8">
      <w:start w:val="1"/>
      <w:numFmt w:val="none"/>
      <w:pStyle w:val="Heading9"/>
      <w:suff w:val="nothing"/>
      <w:lvlText w:val=""/>
      <w:lvlJc w:val="left"/>
      <w:pPr>
        <w:tabs>
          <w:tab w:val="num" w:pos="720"/>
        </w:tabs>
        <w:ind w:left="720" w:firstLine="0"/>
      </w:pPr>
      <w:rPr>
        <w:rFonts w:ascii="9999999" w:hAnsi="9999999"/>
        <w:b w:val="0"/>
        <w:i w:val="0"/>
        <w:caps w:val="0"/>
        <w:strike w:val="0"/>
        <w:dstrike w:val="0"/>
        <w:outline w:val="0"/>
        <w:shadow w:val="0"/>
        <w:emboss w:val="0"/>
        <w:imprint w:val="0"/>
        <w:vanish w:val="0"/>
        <w:color w:val="000000"/>
        <w:u w:val="none"/>
        <w:effect w:val="none"/>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838"/>
    <w:rsid w:val="00004838"/>
    <w:rsid w:val="001971C0"/>
    <w:rsid w:val="001D6BD6"/>
    <w:rsid w:val="00264F3E"/>
    <w:rsid w:val="0029681F"/>
    <w:rsid w:val="002F33F0"/>
    <w:rsid w:val="00322E64"/>
    <w:rsid w:val="0039796D"/>
    <w:rsid w:val="0041652C"/>
    <w:rsid w:val="00420C31"/>
    <w:rsid w:val="005A762B"/>
    <w:rsid w:val="006819D2"/>
    <w:rsid w:val="006A7CFC"/>
    <w:rsid w:val="006E345B"/>
    <w:rsid w:val="007C2A55"/>
    <w:rsid w:val="007F3D5A"/>
    <w:rsid w:val="0082627D"/>
    <w:rsid w:val="008D3A6E"/>
    <w:rsid w:val="00931AA0"/>
    <w:rsid w:val="00972DDE"/>
    <w:rsid w:val="009961D3"/>
    <w:rsid w:val="00B15F75"/>
    <w:rsid w:val="00BC3B4D"/>
    <w:rsid w:val="00DF503F"/>
    <w:rsid w:val="00FC72C6"/>
    <w:rsid w:val="00FF73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9FDDAB"/>
  <w15:chartTrackingRefBased/>
  <w15:docId w15:val="{3BEF1C7B-6DC9-413C-B01A-4C9657FEF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2"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29681F"/>
    <w:pPr>
      <w:numPr>
        <w:numId w:val="1"/>
      </w:numPr>
      <w:tabs>
        <w:tab w:val="clear" w:pos="720"/>
      </w:tabs>
      <w:spacing w:after="240" w:line="240" w:lineRule="auto"/>
      <w:ind w:left="0"/>
      <w:jc w:val="both"/>
      <w:outlineLvl w:val="0"/>
    </w:pPr>
    <w:rPr>
      <w:rFonts w:ascii="Times New Roman" w:eastAsiaTheme="majorEastAsia" w:hAnsi="Times New Roman" w:cstheme="majorBidi"/>
      <w:bCs/>
      <w:sz w:val="24"/>
      <w:szCs w:val="32"/>
    </w:rPr>
  </w:style>
  <w:style w:type="paragraph" w:styleId="Heading2">
    <w:name w:val="heading 2"/>
    <w:basedOn w:val="Normal"/>
    <w:next w:val="Normal"/>
    <w:link w:val="Heading2Char"/>
    <w:uiPriority w:val="9"/>
    <w:semiHidden/>
    <w:unhideWhenUsed/>
    <w:qFormat/>
    <w:rsid w:val="0029681F"/>
    <w:pPr>
      <w:keepNext/>
      <w:numPr>
        <w:ilvl w:val="1"/>
        <w:numId w:val="1"/>
      </w:numPr>
      <w:tabs>
        <w:tab w:val="clear" w:pos="720"/>
      </w:tabs>
      <w:spacing w:after="240" w:line="240" w:lineRule="auto"/>
      <w:ind w:left="0"/>
      <w:outlineLvl w:val="1"/>
    </w:pPr>
    <w:rPr>
      <w:rFonts w:ascii="Times New Roman" w:eastAsiaTheme="majorEastAsia" w:hAnsi="Times New Roman" w:cstheme="majorBidi"/>
      <w:bCs/>
      <w:iCs/>
      <w:sz w:val="24"/>
      <w:szCs w:val="28"/>
    </w:rPr>
  </w:style>
  <w:style w:type="paragraph" w:styleId="Heading3">
    <w:name w:val="heading 3"/>
    <w:basedOn w:val="Normal"/>
    <w:next w:val="Normal"/>
    <w:link w:val="Heading3Char"/>
    <w:uiPriority w:val="9"/>
    <w:semiHidden/>
    <w:unhideWhenUsed/>
    <w:qFormat/>
    <w:rsid w:val="0029681F"/>
    <w:pPr>
      <w:numPr>
        <w:ilvl w:val="2"/>
        <w:numId w:val="1"/>
      </w:numPr>
      <w:tabs>
        <w:tab w:val="clear" w:pos="720"/>
      </w:tabs>
      <w:spacing w:after="240" w:line="240" w:lineRule="auto"/>
      <w:ind w:left="0"/>
      <w:outlineLvl w:val="2"/>
    </w:pPr>
    <w:rPr>
      <w:rFonts w:ascii="Times New Roman" w:eastAsiaTheme="majorEastAsia" w:hAnsi="Times New Roman" w:cstheme="majorBidi"/>
      <w:bCs/>
      <w:sz w:val="24"/>
      <w:szCs w:val="26"/>
    </w:rPr>
  </w:style>
  <w:style w:type="paragraph" w:styleId="Heading4">
    <w:name w:val="heading 4"/>
    <w:basedOn w:val="Normal"/>
    <w:next w:val="Normal"/>
    <w:link w:val="Heading4Char"/>
    <w:uiPriority w:val="9"/>
    <w:semiHidden/>
    <w:unhideWhenUsed/>
    <w:qFormat/>
    <w:rsid w:val="0029681F"/>
    <w:pPr>
      <w:numPr>
        <w:ilvl w:val="3"/>
        <w:numId w:val="1"/>
      </w:numPr>
      <w:tabs>
        <w:tab w:val="clear" w:pos="720"/>
      </w:tabs>
      <w:spacing w:after="240" w:line="240" w:lineRule="auto"/>
      <w:ind w:left="0"/>
      <w:outlineLvl w:val="3"/>
    </w:pPr>
    <w:rPr>
      <w:rFonts w:ascii="Times New Roman" w:hAnsi="Times New Roman" w:cs="Times New Roman"/>
      <w:bCs/>
      <w:sz w:val="24"/>
      <w:szCs w:val="28"/>
    </w:rPr>
  </w:style>
  <w:style w:type="paragraph" w:styleId="Heading5">
    <w:name w:val="heading 5"/>
    <w:basedOn w:val="Normal"/>
    <w:next w:val="Normal"/>
    <w:link w:val="Heading5Char"/>
    <w:uiPriority w:val="9"/>
    <w:semiHidden/>
    <w:unhideWhenUsed/>
    <w:qFormat/>
    <w:rsid w:val="0029681F"/>
    <w:pPr>
      <w:numPr>
        <w:ilvl w:val="4"/>
        <w:numId w:val="1"/>
      </w:numPr>
      <w:tabs>
        <w:tab w:val="clear" w:pos="720"/>
      </w:tabs>
      <w:spacing w:after="240" w:line="240" w:lineRule="auto"/>
      <w:ind w:left="0"/>
      <w:outlineLvl w:val="4"/>
    </w:pPr>
    <w:rPr>
      <w:rFonts w:ascii="Times New Roman" w:hAnsi="Times New Roman" w:cs="Times New Roman"/>
      <w:bCs/>
      <w:iCs/>
      <w:sz w:val="24"/>
      <w:szCs w:val="26"/>
    </w:rPr>
  </w:style>
  <w:style w:type="paragraph" w:styleId="Heading6">
    <w:name w:val="heading 6"/>
    <w:basedOn w:val="Normal"/>
    <w:next w:val="Normal"/>
    <w:link w:val="Heading6Char"/>
    <w:uiPriority w:val="9"/>
    <w:semiHidden/>
    <w:unhideWhenUsed/>
    <w:qFormat/>
    <w:rsid w:val="0029681F"/>
    <w:pPr>
      <w:numPr>
        <w:ilvl w:val="5"/>
        <w:numId w:val="1"/>
      </w:numPr>
      <w:tabs>
        <w:tab w:val="clear" w:pos="720"/>
      </w:tabs>
      <w:spacing w:after="240" w:line="240" w:lineRule="auto"/>
      <w:ind w:left="0"/>
      <w:outlineLvl w:val="5"/>
    </w:pPr>
    <w:rPr>
      <w:rFonts w:ascii="Times New Roman" w:hAnsi="Times New Roman" w:cs="Times New Roman"/>
      <w:b/>
      <w:bCs/>
      <w:sz w:val="24"/>
    </w:rPr>
  </w:style>
  <w:style w:type="paragraph" w:styleId="Heading7">
    <w:name w:val="heading 7"/>
    <w:basedOn w:val="Normal"/>
    <w:next w:val="Normal"/>
    <w:link w:val="Heading7Char"/>
    <w:uiPriority w:val="9"/>
    <w:semiHidden/>
    <w:unhideWhenUsed/>
    <w:qFormat/>
    <w:rsid w:val="0029681F"/>
    <w:pPr>
      <w:numPr>
        <w:ilvl w:val="6"/>
        <w:numId w:val="1"/>
      </w:numPr>
      <w:tabs>
        <w:tab w:val="clear" w:pos="720"/>
      </w:tabs>
      <w:spacing w:after="240" w:line="240" w:lineRule="auto"/>
      <w:ind w:left="0"/>
      <w:outlineLvl w:val="6"/>
    </w:pPr>
    <w:rPr>
      <w:rFonts w:ascii="Times New Roman" w:hAnsi="Times New Roman" w:cs="Times New Roman"/>
      <w:sz w:val="24"/>
      <w:szCs w:val="24"/>
    </w:rPr>
  </w:style>
  <w:style w:type="paragraph" w:styleId="Heading8">
    <w:name w:val="heading 8"/>
    <w:basedOn w:val="Normal"/>
    <w:next w:val="Normal"/>
    <w:link w:val="Heading8Char"/>
    <w:uiPriority w:val="9"/>
    <w:semiHidden/>
    <w:unhideWhenUsed/>
    <w:qFormat/>
    <w:rsid w:val="0029681F"/>
    <w:pPr>
      <w:numPr>
        <w:ilvl w:val="7"/>
        <w:numId w:val="1"/>
      </w:numPr>
      <w:tabs>
        <w:tab w:val="clear" w:pos="720"/>
      </w:tabs>
      <w:spacing w:after="240" w:line="240" w:lineRule="auto"/>
      <w:ind w:left="0"/>
      <w:outlineLvl w:val="7"/>
    </w:pPr>
    <w:rPr>
      <w:rFonts w:ascii="Times New Roman" w:hAnsi="Times New Roman" w:cs="Times New Roman"/>
      <w:iCs/>
      <w:sz w:val="24"/>
      <w:szCs w:val="24"/>
    </w:rPr>
  </w:style>
  <w:style w:type="paragraph" w:styleId="Heading9">
    <w:name w:val="heading 9"/>
    <w:basedOn w:val="Normal"/>
    <w:next w:val="Normal"/>
    <w:link w:val="Heading9Char"/>
    <w:uiPriority w:val="9"/>
    <w:semiHidden/>
    <w:unhideWhenUsed/>
    <w:qFormat/>
    <w:rsid w:val="0029681F"/>
    <w:pPr>
      <w:numPr>
        <w:ilvl w:val="8"/>
        <w:numId w:val="1"/>
      </w:numPr>
      <w:tabs>
        <w:tab w:val="clear" w:pos="720"/>
      </w:tabs>
      <w:spacing w:after="240" w:line="240" w:lineRule="auto"/>
      <w:ind w:left="0"/>
      <w:outlineLvl w:val="8"/>
    </w:pPr>
    <w:rPr>
      <w:rFonts w:ascii="Times New Roman" w:eastAsiaTheme="majorEastAsia"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72DD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2DDE"/>
  </w:style>
  <w:style w:type="paragraph" w:styleId="Footer">
    <w:name w:val="footer"/>
    <w:basedOn w:val="Normal"/>
    <w:link w:val="FooterChar"/>
    <w:uiPriority w:val="99"/>
    <w:unhideWhenUsed/>
    <w:rsid w:val="00972DD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2DDE"/>
  </w:style>
  <w:style w:type="paragraph" w:styleId="BalloonText">
    <w:name w:val="Balloon Text"/>
    <w:basedOn w:val="Normal"/>
    <w:link w:val="BalloonTextChar"/>
    <w:uiPriority w:val="99"/>
    <w:semiHidden/>
    <w:unhideWhenUsed/>
    <w:rsid w:val="002F33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33F0"/>
    <w:rPr>
      <w:rFonts w:ascii="Segoe UI" w:hAnsi="Segoe UI" w:cs="Segoe UI"/>
      <w:sz w:val="18"/>
      <w:szCs w:val="18"/>
    </w:rPr>
  </w:style>
  <w:style w:type="character" w:customStyle="1" w:styleId="Heading1Char">
    <w:name w:val="Heading 1 Char"/>
    <w:basedOn w:val="DefaultParagraphFont"/>
    <w:link w:val="Heading1"/>
    <w:uiPriority w:val="9"/>
    <w:rsid w:val="0029681F"/>
    <w:rPr>
      <w:rFonts w:ascii="Times New Roman" w:eastAsiaTheme="majorEastAsia" w:hAnsi="Times New Roman" w:cstheme="majorBidi"/>
      <w:bCs/>
      <w:sz w:val="24"/>
      <w:szCs w:val="32"/>
    </w:rPr>
  </w:style>
  <w:style w:type="character" w:customStyle="1" w:styleId="Heading2Char">
    <w:name w:val="Heading 2 Char"/>
    <w:basedOn w:val="DefaultParagraphFont"/>
    <w:link w:val="Heading2"/>
    <w:uiPriority w:val="9"/>
    <w:semiHidden/>
    <w:rsid w:val="0029681F"/>
    <w:rPr>
      <w:rFonts w:ascii="Times New Roman" w:eastAsiaTheme="majorEastAsia" w:hAnsi="Times New Roman" w:cstheme="majorBidi"/>
      <w:bCs/>
      <w:iCs/>
      <w:sz w:val="24"/>
      <w:szCs w:val="28"/>
    </w:rPr>
  </w:style>
  <w:style w:type="character" w:customStyle="1" w:styleId="Heading3Char">
    <w:name w:val="Heading 3 Char"/>
    <w:basedOn w:val="DefaultParagraphFont"/>
    <w:link w:val="Heading3"/>
    <w:uiPriority w:val="9"/>
    <w:semiHidden/>
    <w:rsid w:val="0029681F"/>
    <w:rPr>
      <w:rFonts w:ascii="Times New Roman" w:eastAsiaTheme="majorEastAsia" w:hAnsi="Times New Roman" w:cstheme="majorBidi"/>
      <w:bCs/>
      <w:sz w:val="24"/>
      <w:szCs w:val="26"/>
    </w:rPr>
  </w:style>
  <w:style w:type="character" w:customStyle="1" w:styleId="Heading4Char">
    <w:name w:val="Heading 4 Char"/>
    <w:basedOn w:val="DefaultParagraphFont"/>
    <w:link w:val="Heading4"/>
    <w:uiPriority w:val="9"/>
    <w:semiHidden/>
    <w:rsid w:val="0029681F"/>
    <w:rPr>
      <w:rFonts w:ascii="Times New Roman" w:hAnsi="Times New Roman" w:cs="Times New Roman"/>
      <w:bCs/>
      <w:sz w:val="24"/>
      <w:szCs w:val="28"/>
    </w:rPr>
  </w:style>
  <w:style w:type="character" w:customStyle="1" w:styleId="Heading5Char">
    <w:name w:val="Heading 5 Char"/>
    <w:basedOn w:val="DefaultParagraphFont"/>
    <w:link w:val="Heading5"/>
    <w:uiPriority w:val="9"/>
    <w:semiHidden/>
    <w:rsid w:val="0029681F"/>
    <w:rPr>
      <w:rFonts w:ascii="Times New Roman" w:hAnsi="Times New Roman" w:cs="Times New Roman"/>
      <w:bCs/>
      <w:iCs/>
      <w:sz w:val="24"/>
      <w:szCs w:val="26"/>
    </w:rPr>
  </w:style>
  <w:style w:type="character" w:customStyle="1" w:styleId="Heading6Char">
    <w:name w:val="Heading 6 Char"/>
    <w:basedOn w:val="DefaultParagraphFont"/>
    <w:link w:val="Heading6"/>
    <w:uiPriority w:val="9"/>
    <w:semiHidden/>
    <w:rsid w:val="0029681F"/>
    <w:rPr>
      <w:rFonts w:ascii="Times New Roman" w:hAnsi="Times New Roman" w:cs="Times New Roman"/>
      <w:b/>
      <w:bCs/>
      <w:sz w:val="24"/>
    </w:rPr>
  </w:style>
  <w:style w:type="character" w:customStyle="1" w:styleId="Heading7Char">
    <w:name w:val="Heading 7 Char"/>
    <w:basedOn w:val="DefaultParagraphFont"/>
    <w:link w:val="Heading7"/>
    <w:uiPriority w:val="9"/>
    <w:semiHidden/>
    <w:rsid w:val="0029681F"/>
    <w:rPr>
      <w:rFonts w:ascii="Times New Roman" w:hAnsi="Times New Roman" w:cs="Times New Roman"/>
      <w:sz w:val="24"/>
      <w:szCs w:val="24"/>
    </w:rPr>
  </w:style>
  <w:style w:type="character" w:customStyle="1" w:styleId="Heading8Char">
    <w:name w:val="Heading 8 Char"/>
    <w:basedOn w:val="DefaultParagraphFont"/>
    <w:link w:val="Heading8"/>
    <w:uiPriority w:val="9"/>
    <w:semiHidden/>
    <w:rsid w:val="0029681F"/>
    <w:rPr>
      <w:rFonts w:ascii="Times New Roman" w:hAnsi="Times New Roman" w:cs="Times New Roman"/>
      <w:iCs/>
      <w:sz w:val="24"/>
      <w:szCs w:val="24"/>
    </w:rPr>
  </w:style>
  <w:style w:type="character" w:customStyle="1" w:styleId="Heading9Char">
    <w:name w:val="Heading 9 Char"/>
    <w:basedOn w:val="DefaultParagraphFont"/>
    <w:link w:val="Heading9"/>
    <w:uiPriority w:val="9"/>
    <w:semiHidden/>
    <w:rsid w:val="0029681F"/>
    <w:rPr>
      <w:rFonts w:ascii="Times New Roman" w:eastAsiaTheme="majorEastAsia" w:hAnsi="Times New Roman" w:cs="Times New Roman"/>
      <w:sz w:val="24"/>
    </w:rPr>
  </w:style>
  <w:style w:type="paragraph" w:styleId="BodyText">
    <w:name w:val="Body Text"/>
    <w:basedOn w:val="Normal"/>
    <w:link w:val="BodyTextChar"/>
    <w:uiPriority w:val="99"/>
    <w:semiHidden/>
    <w:unhideWhenUsed/>
    <w:rsid w:val="0029681F"/>
    <w:pPr>
      <w:spacing w:after="120"/>
    </w:pPr>
  </w:style>
  <w:style w:type="character" w:customStyle="1" w:styleId="BodyTextChar">
    <w:name w:val="Body Text Char"/>
    <w:basedOn w:val="DefaultParagraphFont"/>
    <w:link w:val="BodyText"/>
    <w:uiPriority w:val="99"/>
    <w:semiHidden/>
    <w:rsid w:val="0029681F"/>
  </w:style>
  <w:style w:type="paragraph" w:styleId="BodyTextFirstIndent">
    <w:name w:val="Body Text First Indent"/>
    <w:basedOn w:val="Normal"/>
    <w:link w:val="BodyTextFirstIndentChar"/>
    <w:uiPriority w:val="2"/>
    <w:qFormat/>
    <w:rsid w:val="0029681F"/>
    <w:pPr>
      <w:spacing w:after="240" w:line="240" w:lineRule="auto"/>
      <w:ind w:firstLine="720"/>
      <w:jc w:val="both"/>
    </w:pPr>
    <w:rPr>
      <w:rFonts w:ascii="Times New Roman" w:hAnsi="Times New Roman" w:cs="Times New Roman"/>
      <w:sz w:val="24"/>
      <w:szCs w:val="24"/>
      <w:lang w:bidi="en-US"/>
    </w:rPr>
  </w:style>
  <w:style w:type="character" w:customStyle="1" w:styleId="BodyTextFirstIndentChar">
    <w:name w:val="Body Text First Indent Char"/>
    <w:basedOn w:val="BodyTextChar"/>
    <w:link w:val="BodyTextFirstIndent"/>
    <w:uiPriority w:val="2"/>
    <w:rsid w:val="0029681F"/>
    <w:rPr>
      <w:rFonts w:ascii="Times New Roman" w:hAnsi="Times New Roman" w:cs="Times New Roman"/>
      <w:sz w:val="24"/>
      <w:szCs w:val="24"/>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parsons.spirits@gmail.com</dc:creator>
  <cp:keywords/>
  <dc:description/>
  <cp:lastModifiedBy>Tracey Gardner</cp:lastModifiedBy>
  <cp:revision>2</cp:revision>
  <dcterms:created xsi:type="dcterms:W3CDTF">2021-01-08T21:05:00Z</dcterms:created>
  <dcterms:modified xsi:type="dcterms:W3CDTF">2021-01-08T21:05:00Z</dcterms:modified>
</cp:coreProperties>
</file>