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4E1391" w14:textId="77777777" w:rsidR="00A41104" w:rsidRDefault="00A41104" w:rsidP="00A41104">
      <w:pPr>
        <w:jc w:val="center"/>
      </w:pPr>
      <w:r>
        <w:rPr>
          <w:noProof/>
        </w:rPr>
        <w:drawing>
          <wp:inline distT="0" distB="0" distL="0" distR="0" wp14:anchorId="224ABDEF" wp14:editId="28652C7A">
            <wp:extent cx="1733550" cy="1733550"/>
            <wp:effectExtent l="0" t="0" r="0" b="0"/>
            <wp:docPr id="1" name="Picture 1" descr="A close up of a 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unty logo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51682E" w14:textId="77777777" w:rsidR="00A41104" w:rsidRDefault="00A41104" w:rsidP="00A41104">
      <w:pPr>
        <w:jc w:val="center"/>
      </w:pPr>
    </w:p>
    <w:p w14:paraId="6616A9FD" w14:textId="77777777" w:rsidR="00A41104" w:rsidRDefault="00A41104" w:rsidP="00A4110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MADISON COUNTY INDUSTRIAL DEVELOPMENT AUTHORITY</w:t>
      </w:r>
    </w:p>
    <w:p w14:paraId="0E8443BA" w14:textId="77777777" w:rsidR="00A41104" w:rsidRDefault="00A41104" w:rsidP="00A4110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AGENDA</w:t>
      </w:r>
    </w:p>
    <w:p w14:paraId="0326F0DE" w14:textId="11A865B7" w:rsidR="00A41104" w:rsidRDefault="00A1063B" w:rsidP="00A4110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December 7</w:t>
      </w:r>
      <w:r w:rsidR="00A41104">
        <w:rPr>
          <w:rFonts w:ascii="Times New Roman" w:hAnsi="Times New Roman" w:cs="Times New Roman"/>
          <w:sz w:val="24"/>
          <w:szCs w:val="24"/>
        </w:rPr>
        <w:t>, 2020 7:00 p.m.</w:t>
      </w:r>
    </w:p>
    <w:p w14:paraId="07F33444" w14:textId="77777777" w:rsidR="00A41104" w:rsidRDefault="00A41104" w:rsidP="00A4110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Board of Supervisor’s Auditorium </w:t>
      </w:r>
    </w:p>
    <w:p w14:paraId="70CDC747" w14:textId="1EC7B6CB" w:rsidR="00A41104" w:rsidRDefault="00A41104" w:rsidP="00A4110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414 N Main Street, Madison, VA </w:t>
      </w:r>
    </w:p>
    <w:p w14:paraId="2162E166" w14:textId="0966F82A" w:rsidR="00A41104" w:rsidRDefault="00A41104" w:rsidP="00A411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Call to Order</w:t>
      </w:r>
      <w:r w:rsidR="004919EC">
        <w:rPr>
          <w:rFonts w:ascii="Times New Roman" w:hAnsi="Times New Roman" w:cs="Times New Roman"/>
          <w:sz w:val="24"/>
          <w:szCs w:val="24"/>
        </w:rPr>
        <w:t xml:space="preserve"> – Chairman Jimmy Graves</w:t>
      </w:r>
    </w:p>
    <w:p w14:paraId="696DC5D1" w14:textId="77777777" w:rsidR="00A41104" w:rsidRDefault="00A41104" w:rsidP="00A411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Determine Presence of a Quorum </w:t>
      </w:r>
    </w:p>
    <w:p w14:paraId="063F7C84" w14:textId="7ACA9A48" w:rsidR="00A41104" w:rsidRDefault="00A41104" w:rsidP="00A4110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7AC24EA6" w14:textId="21AA8769" w:rsidR="006841CB" w:rsidRDefault="0059132E" w:rsidP="00A4110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Introductions</w:t>
      </w:r>
      <w:r w:rsidR="005620E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198E1B" w14:textId="77777777" w:rsidR="004919EC" w:rsidRDefault="004919EC" w:rsidP="004919E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32A2913C" w14:textId="11A5B7E3" w:rsidR="004919EC" w:rsidRDefault="004919EC" w:rsidP="00A4110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Election of Vice Chairman</w:t>
      </w:r>
      <w:r w:rsidR="0065097B">
        <w:rPr>
          <w:rFonts w:ascii="Times New Roman" w:hAnsi="Times New Roman" w:cs="Times New Roman"/>
          <w:sz w:val="24"/>
          <w:szCs w:val="24"/>
        </w:rPr>
        <w:t>, Treasurer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and Secretary</w:t>
      </w:r>
    </w:p>
    <w:p w14:paraId="1F75E8E8" w14:textId="77777777" w:rsidR="006841CB" w:rsidRDefault="006841CB" w:rsidP="006841C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7E1987C9" w14:textId="2A78AFB8" w:rsidR="0059132E" w:rsidRDefault="005620ED" w:rsidP="00A4110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New member orientation </w:t>
      </w:r>
    </w:p>
    <w:p w14:paraId="241D679F" w14:textId="77777777" w:rsidR="00AA232D" w:rsidRPr="00AA232D" w:rsidRDefault="00AA232D" w:rsidP="00AA232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2C7AC64" w14:textId="4CCDEF2B" w:rsidR="0059132E" w:rsidRDefault="0059132E" w:rsidP="00A4110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Approval of June 11, 2020 minutes</w:t>
      </w:r>
      <w:r w:rsidR="005620E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63A1C7" w14:textId="77777777" w:rsidR="00E71F21" w:rsidRPr="00E71F21" w:rsidRDefault="00E71F21" w:rsidP="00E71F2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4C98773E" w14:textId="41C368DD" w:rsidR="00A41104" w:rsidRDefault="00A1063B" w:rsidP="00A4110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Woodberry Forest Inducement</w:t>
      </w:r>
      <w:r w:rsidR="005620ED">
        <w:rPr>
          <w:rFonts w:ascii="Times New Roman" w:hAnsi="Times New Roman" w:cs="Times New Roman"/>
          <w:sz w:val="24"/>
          <w:szCs w:val="24"/>
        </w:rPr>
        <w:t xml:space="preserve"> Resolution Consideration</w:t>
      </w:r>
    </w:p>
    <w:p w14:paraId="4BDA9C85" w14:textId="77777777" w:rsidR="006841CB" w:rsidRPr="006841CB" w:rsidRDefault="006841CB" w:rsidP="006841C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009AC094" w14:textId="1CAD6BDC" w:rsidR="006841CB" w:rsidRDefault="006841CB" w:rsidP="00A4110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Revalation Vineyards’ AFID Grant</w:t>
      </w:r>
      <w:r w:rsidR="004551B8">
        <w:rPr>
          <w:rFonts w:ascii="Times New Roman" w:hAnsi="Times New Roman" w:cs="Times New Roman"/>
          <w:sz w:val="24"/>
          <w:szCs w:val="24"/>
        </w:rPr>
        <w:t xml:space="preserve"> report – Tracey Gardner, Eco-Dev &amp; Tourism Director </w:t>
      </w:r>
    </w:p>
    <w:p w14:paraId="5158E2F0" w14:textId="77777777" w:rsidR="006841CB" w:rsidRPr="006841CB" w:rsidRDefault="006841CB" w:rsidP="006841C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61854946" w14:textId="184C4A19" w:rsidR="006841CB" w:rsidRDefault="006841CB" w:rsidP="00A4110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Next meeting date </w:t>
      </w:r>
    </w:p>
    <w:p w14:paraId="10237492" w14:textId="77777777" w:rsidR="00A41104" w:rsidRDefault="00A41104" w:rsidP="00A4110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7E3C24F3" w14:textId="77777777" w:rsidR="00A41104" w:rsidRDefault="00A41104" w:rsidP="00A41104">
      <w:r>
        <w:rPr>
          <w:rFonts w:ascii="Times New Roman" w:hAnsi="Times New Roman" w:cs="Times New Roman"/>
          <w:sz w:val="24"/>
          <w:szCs w:val="24"/>
        </w:rPr>
        <w:t>Adjourn</w:t>
      </w:r>
    </w:p>
    <w:p w14:paraId="646269CC" w14:textId="509E3132" w:rsidR="00A41104" w:rsidRDefault="00E71F21" w:rsidP="00A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b/>
          <w:bCs/>
        </w:rPr>
      </w:pPr>
      <w:r>
        <w:rPr>
          <w:b/>
          <w:bCs/>
        </w:rPr>
        <w:t>Notice of Public Hearing on proposed revenue bond financing by the Industrial Development Authority appeared in both the November 19</w:t>
      </w:r>
      <w:r w:rsidRPr="00E71F21">
        <w:rPr>
          <w:b/>
          <w:bCs/>
          <w:vertAlign w:val="superscript"/>
        </w:rPr>
        <w:t>th</w:t>
      </w:r>
      <w:r>
        <w:rPr>
          <w:b/>
          <w:bCs/>
        </w:rPr>
        <w:t xml:space="preserve"> and 26</w:t>
      </w:r>
      <w:r w:rsidRPr="00E71F21">
        <w:rPr>
          <w:b/>
          <w:bCs/>
          <w:vertAlign w:val="superscript"/>
        </w:rPr>
        <w:t>th</w:t>
      </w:r>
      <w:r>
        <w:rPr>
          <w:b/>
          <w:bCs/>
        </w:rPr>
        <w:t xml:space="preserve"> Madison County Eagle publication. </w:t>
      </w:r>
    </w:p>
    <w:sectPr w:rsidR="00A411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81944"/>
    <w:multiLevelType w:val="hybridMultilevel"/>
    <w:tmpl w:val="97D2C144"/>
    <w:lvl w:ilvl="0" w:tplc="AB6A8A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104"/>
    <w:rsid w:val="000C6E4E"/>
    <w:rsid w:val="004551B8"/>
    <w:rsid w:val="004919EC"/>
    <w:rsid w:val="005620ED"/>
    <w:rsid w:val="0059132E"/>
    <w:rsid w:val="00626269"/>
    <w:rsid w:val="00645381"/>
    <w:rsid w:val="0065097B"/>
    <w:rsid w:val="006841CB"/>
    <w:rsid w:val="00703C32"/>
    <w:rsid w:val="00843FA6"/>
    <w:rsid w:val="00A1063B"/>
    <w:rsid w:val="00A41104"/>
    <w:rsid w:val="00AA232D"/>
    <w:rsid w:val="00BE4414"/>
    <w:rsid w:val="00E71F21"/>
    <w:rsid w:val="00F17B3B"/>
    <w:rsid w:val="00F97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161DF3"/>
  <w15:chartTrackingRefBased/>
  <w15:docId w15:val="{7B3922EC-BDBD-466B-BABA-393012E49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11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1104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A4110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0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Madison County Government</Company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Tracey Gardner</dc:creator>
  <cp:keywords/>
  <dc:description/>
  <cp:lastModifiedBy>Tracey Gardner</cp:lastModifiedBy>
  <cp:revision>15</cp:revision>
  <cp:lastPrinted>2020-12-01T20:58:00Z</cp:lastPrinted>
  <dcterms:created xsi:type="dcterms:W3CDTF">2020-12-01T18:58:00Z</dcterms:created>
  <dcterms:modified xsi:type="dcterms:W3CDTF">2020-12-02T18:52:00Z</dcterms:modified>
</cp:coreProperties>
</file>